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19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19A</w:t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F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3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9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4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4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 Narrow" w:cs="Arial Narrow" w:eastAsia="Arial Narrow" w:hAnsi="Arial Narrow"/>
          <w:sz w:val="16"/>
          <w:szCs w:val="16"/>
        </w:rPr>
      </w:pPr>
      <w:r w:rsidDel="00000000" w:rsidR="00000000" w:rsidRPr="00000000">
        <w:rPr>
          <w:rFonts w:ascii="Arial Narrow" w:cs="Arial Narrow" w:eastAsia="Arial Narrow" w:hAnsi="Arial Narrow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19B</w:t>
      </w:r>
    </w:p>
    <w:p w:rsidR="00000000" w:rsidDel="00000000" w:rsidP="00000000" w:rsidRDefault="00000000" w:rsidRPr="00000000" w14:paraId="0000004E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F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50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5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6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19C</w:t>
      </w:r>
    </w:p>
    <w:p w:rsidR="00000000" w:rsidDel="00000000" w:rsidP="00000000" w:rsidRDefault="00000000" w:rsidRPr="00000000" w14:paraId="00000070">
      <w:pPr>
        <w:jc w:val="center"/>
        <w:rPr>
          <w:rFonts w:ascii="Arial Narrow" w:cs="Arial Narrow" w:eastAsia="Arial Narrow" w:hAnsi="Arial Narrow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D</w:t>
      </w:r>
    </w:p>
    <w:p w:rsidR="00000000" w:rsidDel="00000000" w:rsidP="00000000" w:rsidRDefault="00000000" w:rsidRPr="00000000" w14:paraId="00000071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2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74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B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</w:t>
      </w:r>
    </w:p>
    <w:p w:rsidR="00000000" w:rsidDel="00000000" w:rsidP="00000000" w:rsidRDefault="00000000" w:rsidRPr="00000000" w14:paraId="0000007D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 </w:t>
      </w:r>
    </w:p>
    <w:p w:rsidR="00000000" w:rsidDel="00000000" w:rsidP="00000000" w:rsidRDefault="00000000" w:rsidRPr="00000000" w14:paraId="0000008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4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1</wp:posOffset>
          </wp:positionV>
          <wp:extent cx="905827" cy="677401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KAvqJjk0oWQ7S6KdOSvzPclDPg==">CgMxLjAyCWguMzBqMHpsbDgAciExS3BoRUVud3lRNHdaT2hUbEYtWTFtNmUwRTd5ZTZDckw=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